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3000000">
            <w:pPr>
              <w:pStyle w:val="Style_1"/>
            </w:pPr>
            <w:r>
              <w:drawing>
                <wp:inline>
                  <wp:extent cx="3810000" cy="9048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4000000">
            <w:pPr>
              <w:pStyle w:val="Style_1"/>
              <w:ind/>
              <w:jc w:val="center"/>
            </w:pPr>
            <w:r>
              <w:rPr>
                <w:sz w:val="48"/>
              </w:rPr>
              <w:t>Приказ Минобрнауки России от 13.03.2015 N 235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08.05.2015 N 37205)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5000000">
            <w:pPr>
              <w:pStyle w:val="Style_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14.04.2025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6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17000000">
      <w:pPr>
        <w:pStyle w:val="Style_2"/>
        <w:ind/>
        <w:jc w:val="both"/>
        <w:outlineLvl w:val="0"/>
      </w:pPr>
    </w:p>
    <w:p w14:paraId="18000000">
      <w:pPr>
        <w:pStyle w:val="Style_2"/>
        <w:ind/>
        <w:outlineLvl w:val="0"/>
      </w:pPr>
      <w:r>
        <w:rPr>
          <w:sz w:val="24"/>
        </w:rPr>
        <w:t>Зарегистрировано в Минюсте России 8 мая 2015 г. N 37205</w:t>
      </w:r>
    </w:p>
    <w:p w14:paraId="19000000">
      <w:pPr>
        <w:pStyle w:val="Style_2"/>
        <w:spacing w:after="100" w:before="100"/>
        <w:ind/>
        <w:jc w:val="both"/>
        <w:rPr>
          <w:sz w:val="2"/>
        </w:rPr>
      </w:pPr>
    </w:p>
    <w:p w14:paraId="1A000000">
      <w:pPr>
        <w:pStyle w:val="Style_2"/>
        <w:ind/>
        <w:jc w:val="both"/>
      </w:pPr>
    </w:p>
    <w:p w14:paraId="1B000000">
      <w:pPr>
        <w:pStyle w:val="Style_3"/>
        <w:ind/>
        <w:jc w:val="center"/>
      </w:pPr>
      <w:r>
        <w:rPr>
          <w:sz w:val="24"/>
        </w:rPr>
        <w:t>МИНИСТЕРСТВО ОБРАЗОВАНИЯ И НАУКИ РОССИЙСКОЙ ФЕДЕРАЦИИ</w:t>
      </w:r>
    </w:p>
    <w:p w14:paraId="1C000000">
      <w:pPr>
        <w:pStyle w:val="Style_3"/>
        <w:ind/>
        <w:jc w:val="center"/>
      </w:pPr>
    </w:p>
    <w:p w14:paraId="1D000000">
      <w:pPr>
        <w:pStyle w:val="Style_3"/>
        <w:ind/>
        <w:jc w:val="center"/>
      </w:pPr>
      <w:r>
        <w:rPr>
          <w:sz w:val="24"/>
        </w:rPr>
        <w:t>ПРИКАЗ</w:t>
      </w:r>
    </w:p>
    <w:p w14:paraId="1E000000">
      <w:pPr>
        <w:pStyle w:val="Style_3"/>
        <w:ind/>
        <w:jc w:val="center"/>
      </w:pPr>
      <w:r>
        <w:rPr>
          <w:sz w:val="24"/>
        </w:rPr>
        <w:t>от 13 марта 2015 г. N 235</w:t>
      </w:r>
    </w:p>
    <w:p w14:paraId="1F000000">
      <w:pPr>
        <w:pStyle w:val="Style_3"/>
        <w:ind/>
        <w:jc w:val="center"/>
      </w:pPr>
    </w:p>
    <w:p w14:paraId="20000000">
      <w:pPr>
        <w:pStyle w:val="Style_3"/>
        <w:ind/>
        <w:jc w:val="center"/>
      </w:pPr>
      <w:r>
        <w:rPr>
          <w:sz w:val="24"/>
        </w:rPr>
        <w:t>ОБ УТВЕРЖДЕНИИ ПОРЯДКА</w:t>
      </w:r>
    </w:p>
    <w:p w14:paraId="21000000">
      <w:pPr>
        <w:pStyle w:val="Style_3"/>
        <w:ind/>
        <w:jc w:val="center"/>
      </w:pPr>
      <w:r>
        <w:rPr>
          <w:sz w:val="24"/>
        </w:rPr>
        <w:t>ОРГАНИЗАЦИИ И ОСУЩЕСТВЛЕНИЯ ДЕЯТЕЛЬНОСТИ ПО ПОДГОТОВКЕ ЛИЦ,</w:t>
      </w:r>
    </w:p>
    <w:p w14:paraId="22000000">
      <w:pPr>
        <w:pStyle w:val="Style_3"/>
        <w:ind/>
        <w:jc w:val="center"/>
      </w:pPr>
      <w:r>
        <w:rPr>
          <w:sz w:val="24"/>
        </w:rPr>
        <w:t>ЖЕЛАЮЩИХ ПРИНЯТЬ НА ВОСПИТАНИЕ В СВОЮ СЕМЬЮ РЕБЕНКА,</w:t>
      </w:r>
    </w:p>
    <w:p w14:paraId="23000000">
      <w:pPr>
        <w:pStyle w:val="Style_3"/>
        <w:ind/>
        <w:jc w:val="center"/>
      </w:pPr>
      <w:r>
        <w:rPr>
          <w:sz w:val="24"/>
        </w:rPr>
        <w:t>ОСТАВШЕГОСЯ БЕЗ ПОПЕЧЕНИЯ РОДИТЕЛЕЙ</w:t>
      </w:r>
    </w:p>
    <w:p w14:paraId="24000000">
      <w:pPr>
        <w:pStyle w:val="Style_2"/>
        <w:ind/>
        <w:jc w:val="both"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5000000">
            <w:pPr>
              <w:pStyle w:val="Style_2"/>
              <w:ind/>
              <w:jc w:val="both"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 w14:paraId="26000000">
            <w:pPr>
              <w:pStyle w:val="Style_2"/>
              <w:ind/>
              <w:jc w:val="both"/>
            </w:pPr>
            <w:r>
              <w:rPr>
                <w:color w:val="392C69"/>
                <w:sz w:val="24"/>
              </w:rPr>
              <w:t xml:space="preserve">Федеральным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"https://login.consultant.ru/link/?req=doc&amp;base=LAW&amp;n=178298&amp;date=14.04.2025&amp;dst=100009&amp;field=134" \o "Федеральный закон от 20.04.2015 N 101-ФЗ "О внесении изменений в Семейный кодекс Российской Федерации"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законом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 от 20.04.2015 N 101-ФЗ статья 127 Семейного кодекса РФ изложена в новой редакции. Норма, предусматривающая утверждение порядка организации и осуществления деятельности по подготовке лиц, желающих принять на воспитание в свою семью ребенка, оставшегося без попечения родителей содержится в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>HYPERLINK "https://login.consultant.ru/link/?req=doc&amp;base=LAW&amp;n=482834&amp;date=14.04.2025&amp;dst=154&amp;field=134" \o ""Семейный кодекс Российской Федерации" от 29.12.1995 N 223-ФЗ (ред. от 23.11.2024) (с изм. и доп., вступ. в силу с 05.02.2025) {КонсультантПлюс}"</w:instrText>
            </w:r>
            <w:r>
              <w:rPr>
                <w:color w:val="0000FF"/>
                <w:sz w:val="24"/>
              </w:rPr>
              <w:fldChar w:fldCharType="separate"/>
            </w:r>
            <w:r>
              <w:rPr>
                <w:color w:val="0000FF"/>
                <w:sz w:val="24"/>
              </w:rPr>
              <w:t>пункте 6</w:t>
            </w:r>
            <w:r>
              <w:rPr>
                <w:color w:val="0000FF"/>
                <w:sz w:val="24"/>
              </w:rPr>
              <w:fldChar w:fldCharType="end"/>
            </w:r>
            <w:r>
              <w:rPr>
                <w:color w:val="392C69"/>
                <w:sz w:val="24"/>
              </w:rPr>
              <w:t xml:space="preserve"> новой редакции статьи 127.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7000000">
      <w:pPr>
        <w:pStyle w:val="Style_2"/>
        <w:spacing w:before="30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"https://login.consultant.ru/link/?req=doc&amp;base=LAW&amp;n=482834&amp;date=14.04.2025&amp;dst=154&amp;field=134" \o ""Семейный кодекс Российской Федерации" от 29.12.1995 N 223-ФЗ (ред. от 23.11.2024) (с изм. и доп., вступ. в силу с 05.02.2025)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4 статьи 127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Семейного кодекса Российской Федерации (Собрание законодательства Российской Федерации, 1996, N 1, ст. 16; 1998, N 26, ст. 3014; 2005, N 1, ст. 11; 2010, N 52, ст. 7001; 2011, N 49, ст. 7029; 2013, N 27, ст. 3459, N 48, ст. 6165) и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"https://login.consultant.ru/link/?req=doc&amp;base=LAW&amp;n=345416&amp;date=14.04.2025&amp;dst=100362&amp;field=134"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15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2644; N 37, ст. 5002; 2013, N 7, ст. 661; N 28, ст. 3829; 2014, N 7, ст. 687), приказываю:</w:t>
      </w:r>
    </w:p>
    <w:p w14:paraId="28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Утвердить прилагаемый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"P33" \o "ПОРЯДОК"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Порядок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организации и осуществления деятельности по подготовке лиц, желающих принять на воспитание в свою семью ребенка, оставшегося без попечения родителей.</w:t>
      </w:r>
    </w:p>
    <w:p w14:paraId="29000000">
      <w:pPr>
        <w:pStyle w:val="Style_2"/>
        <w:ind/>
        <w:jc w:val="both"/>
      </w:pPr>
    </w:p>
    <w:p w14:paraId="2A000000">
      <w:pPr>
        <w:pStyle w:val="Style_2"/>
        <w:ind/>
        <w:jc w:val="right"/>
      </w:pPr>
      <w:r>
        <w:rPr>
          <w:sz w:val="24"/>
        </w:rPr>
        <w:t>Министр</w:t>
      </w:r>
    </w:p>
    <w:p w14:paraId="2B000000">
      <w:pPr>
        <w:pStyle w:val="Style_2"/>
        <w:ind/>
        <w:jc w:val="right"/>
      </w:pPr>
      <w:r>
        <w:rPr>
          <w:sz w:val="24"/>
        </w:rPr>
        <w:t>Д.В.ЛИВАНОВ</w:t>
      </w:r>
    </w:p>
    <w:p w14:paraId="2C000000">
      <w:pPr>
        <w:pStyle w:val="Style_2"/>
        <w:ind/>
        <w:jc w:val="both"/>
      </w:pPr>
    </w:p>
    <w:p w14:paraId="2D000000">
      <w:pPr>
        <w:pStyle w:val="Style_2"/>
        <w:ind/>
        <w:jc w:val="both"/>
      </w:pPr>
    </w:p>
    <w:p w14:paraId="2E000000">
      <w:pPr>
        <w:pStyle w:val="Style_2"/>
        <w:ind/>
        <w:jc w:val="both"/>
      </w:pPr>
    </w:p>
    <w:p w14:paraId="2F000000">
      <w:pPr>
        <w:pStyle w:val="Style_2"/>
        <w:ind/>
        <w:jc w:val="both"/>
      </w:pPr>
    </w:p>
    <w:p w14:paraId="30000000">
      <w:pPr>
        <w:pStyle w:val="Style_2"/>
        <w:ind/>
        <w:jc w:val="both"/>
      </w:pPr>
    </w:p>
    <w:p w14:paraId="31000000">
      <w:pPr>
        <w:pStyle w:val="Style_2"/>
        <w:ind/>
        <w:jc w:val="right"/>
        <w:outlineLvl w:val="0"/>
      </w:pPr>
      <w:r>
        <w:rPr>
          <w:sz w:val="24"/>
        </w:rPr>
        <w:t>Приложение</w:t>
      </w:r>
    </w:p>
    <w:p w14:paraId="32000000">
      <w:pPr>
        <w:pStyle w:val="Style_2"/>
        <w:ind/>
        <w:jc w:val="both"/>
      </w:pPr>
    </w:p>
    <w:p w14:paraId="33000000">
      <w:pPr>
        <w:pStyle w:val="Style_2"/>
        <w:ind/>
        <w:jc w:val="right"/>
      </w:pPr>
      <w:r>
        <w:rPr>
          <w:sz w:val="24"/>
        </w:rPr>
        <w:t>Утвержден</w:t>
      </w:r>
    </w:p>
    <w:p w14:paraId="34000000">
      <w:pPr>
        <w:pStyle w:val="Style_2"/>
        <w:ind/>
        <w:jc w:val="right"/>
      </w:pPr>
      <w:r>
        <w:rPr>
          <w:sz w:val="24"/>
        </w:rPr>
        <w:t>приказом Министерства образования</w:t>
      </w:r>
    </w:p>
    <w:p w14:paraId="35000000">
      <w:pPr>
        <w:pStyle w:val="Style_2"/>
        <w:ind/>
        <w:jc w:val="right"/>
      </w:pPr>
      <w:r>
        <w:rPr>
          <w:sz w:val="24"/>
        </w:rPr>
        <w:t>и науки Российской Федерации</w:t>
      </w:r>
    </w:p>
    <w:p w14:paraId="36000000">
      <w:pPr>
        <w:pStyle w:val="Style_2"/>
        <w:ind/>
        <w:jc w:val="right"/>
      </w:pPr>
      <w:r>
        <w:rPr>
          <w:sz w:val="24"/>
        </w:rPr>
        <w:t>от 13 марта 2015 г. N 235</w:t>
      </w:r>
    </w:p>
    <w:p w14:paraId="37000000">
      <w:pPr>
        <w:pStyle w:val="Style_2"/>
        <w:ind/>
        <w:jc w:val="both"/>
      </w:pPr>
    </w:p>
    <w:p w14:paraId="38000000">
      <w:pPr>
        <w:pStyle w:val="Style_3"/>
        <w:ind/>
        <w:jc w:val="center"/>
      </w:pPr>
      <w:bookmarkStart w:id="1" w:name="P33"/>
      <w:bookmarkEnd w:id="1"/>
      <w:r>
        <w:rPr>
          <w:sz w:val="24"/>
        </w:rPr>
        <w:t>ПОРЯДОК</w:t>
      </w:r>
    </w:p>
    <w:p w14:paraId="39000000">
      <w:pPr>
        <w:pStyle w:val="Style_3"/>
        <w:ind/>
        <w:jc w:val="center"/>
      </w:pPr>
      <w:r>
        <w:rPr>
          <w:sz w:val="24"/>
        </w:rPr>
        <w:t>ОРГАНИЗАЦИИ И ОСУЩЕСТВЛЕНИЯ ДЕЯТЕЛЬНОСТИ ПО ПОДГОТОВКЕ ЛИЦ,</w:t>
      </w:r>
    </w:p>
    <w:p w14:paraId="3A000000">
      <w:pPr>
        <w:pStyle w:val="Style_3"/>
        <w:ind/>
        <w:jc w:val="center"/>
      </w:pPr>
      <w:r>
        <w:rPr>
          <w:sz w:val="24"/>
        </w:rPr>
        <w:t>ЖЕЛАЮЩИХ ПРИНЯТЬ НА ВОСПИТАНИЕ В СВОЮ СЕМЬЮ РЕБЕНКА,</w:t>
      </w:r>
    </w:p>
    <w:p w14:paraId="3B000000">
      <w:pPr>
        <w:pStyle w:val="Style_3"/>
        <w:ind/>
        <w:jc w:val="center"/>
      </w:pPr>
      <w:r>
        <w:rPr>
          <w:sz w:val="24"/>
        </w:rPr>
        <w:t>ОСТАВШЕГОСЯ БЕЗ ПОПЕЧЕНИЯ РОДИТЕЛЕЙ</w:t>
      </w:r>
    </w:p>
    <w:p w14:paraId="3C000000">
      <w:pPr>
        <w:pStyle w:val="Style_2"/>
        <w:ind/>
        <w:jc w:val="both"/>
      </w:pPr>
    </w:p>
    <w:p w14:paraId="3D000000">
      <w:pPr>
        <w:pStyle w:val="Style_2"/>
        <w:ind w:firstLine="540"/>
        <w:jc w:val="both"/>
      </w:pPr>
      <w:r>
        <w:rPr>
          <w:sz w:val="24"/>
        </w:rPr>
        <w:t>1. Порядок организации и осуществления деятельности по подготовке лиц, желающих принять на воспитание в свою семью ребенка, оставшегося без попечения родителей, определяет правила организации и осуществления деятельности по подготовке лиц, желающих принять на воспитание в свою семью ребенка, оставшегося без попечения родителей (далее - подготовка).</w:t>
      </w:r>
    </w:p>
    <w:p w14:paraId="3E000000">
      <w:pPr>
        <w:pStyle w:val="Style_2"/>
        <w:spacing w:before="240"/>
        <w:ind w:firstLine="540"/>
        <w:jc w:val="both"/>
      </w:pPr>
      <w:r>
        <w:rPr>
          <w:sz w:val="24"/>
        </w:rPr>
        <w:t>2. Подготовка осуществляется в отношении граждан, желающих усыновить (удочерить), взять под опеку (попечительство), создать приемную семью либо в случаях, предусмотренных законами субъектов Российской Федерации, стать патронатным воспитателем (далее - гражданин, выразивший желание стать опекуном).</w:t>
      </w:r>
    </w:p>
    <w:p w14:paraId="3F000000">
      <w:pPr>
        <w:pStyle w:val="Style_2"/>
        <w:spacing w:before="240"/>
        <w:ind w:firstLine="540"/>
        <w:jc w:val="both"/>
      </w:pPr>
      <w:r>
        <w:rPr>
          <w:sz w:val="24"/>
        </w:rPr>
        <w:t>3. Задачами подготовки являются в том числе:</w:t>
      </w:r>
    </w:p>
    <w:p w14:paraId="40000000">
      <w:pPr>
        <w:pStyle w:val="Style_2"/>
        <w:spacing w:before="240"/>
        <w:ind w:firstLine="540"/>
        <w:jc w:val="both"/>
      </w:pPr>
      <w:r>
        <w:rPr>
          <w:sz w:val="24"/>
        </w:rPr>
        <w:t>подготовка граждан, выразивших желание стать опекунами к приему на воспитание детей-сирот и детей, оставшихся без попечения родителей (далее - дети, оставшиеся без попечения родителей), выявление и формирование у граждан воспитательных компетенций, а также родительских навыков и ресурсов семьи для содержания и воспитания ребенка, в том числе для охраны его прав и здоровья, создания безопасной среды, успешной социализации, образования и развития;</w:t>
      </w:r>
    </w:p>
    <w:p w14:paraId="41000000">
      <w:pPr>
        <w:pStyle w:val="Style_2"/>
        <w:spacing w:before="240"/>
        <w:ind w:firstLine="540"/>
        <w:jc w:val="both"/>
      </w:pPr>
      <w:r>
        <w:rPr>
          <w:sz w:val="24"/>
        </w:rPr>
        <w:t>помощь гражданам, выразившим желание стать опекунами,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осознании реальных проблем, трудностей и рисков, с которыми им предстоит встретиться в процессе воспитания приемного ребенка;</w:t>
      </w:r>
    </w:p>
    <w:p w14:paraId="42000000">
      <w:pPr>
        <w:pStyle w:val="Style_2"/>
        <w:spacing w:before="240"/>
        <w:ind w:firstLine="540"/>
        <w:jc w:val="both"/>
      </w:pPr>
      <w:r>
        <w:rPr>
          <w:sz w:val="24"/>
        </w:rPr>
        <w:t>ознакомление граждан, выразивших желание стать опекунами, с основами законодательства Российской Федерации в сфере защиты прав детей, оставшихся без попечения родителей, правами и обязанностями родителей, усыновителей, опекунов (попечителей), существующими формами профессиональной помощи, поддержки и сопровождения семей, принявших на воспитание детей, оставшихся без попечения родителей.</w:t>
      </w:r>
    </w:p>
    <w:p w14:paraId="43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4. Подготовка осуществляется органами опеки и попечительства и (или) образовательными организациями, медицинскими организациями, организациями, оказывающими социальные услуги, или иными организациями (социально-реабилитационными центрами для несовершеннолетних, центрами помощи детям, оставшимся без попечения родителей, некоммерческими организациями, специализирующимися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детей, оставшихся без попечения родителей), в том числе организациями для детей-сирот и детей, оставшихся без попечения родителей (далее - организации), которым органами опеки и попечительства переданы полномочия по подготовке кандидатов в усыновители или опекуны в порядке, установленном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"https://login.consultant.ru/link/?req=doc&amp;base=LAW&amp;n=345416&amp;date=14.04.2025&amp;dst=100064&amp;field=134"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Правилами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2644; N 37, ст. 5002; 2013, N 7, ст. 661; N 28, ст. 3829; 2014, N 7, ст. 687) (далее - Правила осуществления отдельных полномочий органов опеки и попечительства в отношении несовершеннолетних граждан), а также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"https://login.consultant.ru/link/?req=doc&amp;base=LAW&amp;n=95451&amp;date=14.04.2025&amp;dst=100017&amp;field=134" \o "Приказ Минобрнауки РФ от 14.09.2009 N 334 "О реализации Постановления Правительства Российской Федерации от 18 мая 2009 г. N 423" (вместе с "Порядком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попечительства", "Порядком проведения обследования условий жизни  ------------ Утратил силу или отменен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Порядком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попечительства, утвержденным приказом Министерства образования и науки Российской Федерации от 14 сентября 2009 г. N 334 (зарегистрирован Министерством юстиции Российской Федерации 16 декабря 2009 г., регистрационный N 15610), за счет и в пределах средств, которые предусматриваются на эти цели в бюджете субъекта Российской Федерации. &lt;1&gt;</w:t>
      </w:r>
    </w:p>
    <w:p w14:paraId="44000000">
      <w:pPr>
        <w:pStyle w:val="Style_2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45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"https://login.consultant.ru/link/?req=doc&amp;base=LAW&amp;n=482834&amp;date=14.04.2025&amp;dst=155&amp;field=134" \o ""Семейный кодекс Российской Федерации" от 29.12.1995 N 223-ФЗ (ред. от 23.11.2024) (с изм. и доп., вступ. в силу с 05.02.2025)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 4 статьи 127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Семейного кодекса Российской Федерации (Собрание законодательства Российской Федерации, 1996, N 1, ст. 16; 1998, N 26, ст. 3014; 2000, N 2, ст. 153; 2005, N 1, ст. 11; 2007, N 1, ст. 21; 2008, N 17, ст. 1756; 2010, N 52, ст. 7001; 2011, N 19, ст. 2715; N 49, ст. 7029; 2013, N 27, ст. 3459; N 48, ст. 6165).</w:t>
      </w:r>
    </w:p>
    <w:p w14:paraId="46000000">
      <w:pPr>
        <w:pStyle w:val="Style_2"/>
        <w:ind/>
        <w:jc w:val="both"/>
      </w:pPr>
    </w:p>
    <w:p w14:paraId="47000000">
      <w:pPr>
        <w:pStyle w:val="Style_2"/>
        <w:ind w:firstLine="540"/>
        <w:jc w:val="both"/>
      </w:pPr>
      <w:r>
        <w:rPr>
          <w:sz w:val="24"/>
        </w:rPr>
        <w:t>5. Подготовка граждан, выразивших желание стать опекунами, осуществляется организациями на безвозмездной для граждан основе. &lt;1&gt;</w:t>
      </w:r>
    </w:p>
    <w:p w14:paraId="48000000">
      <w:pPr>
        <w:pStyle w:val="Style_2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49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"https://login.consultant.ru/link/?req=doc&amp;base=LAW&amp;n=345416&amp;date=14.04.2025&amp;dst=100365&amp;field=134"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 8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2644; N 37, ст. 5002; 2013, N 7, ст. 661; N 28, ст. 3829; 2014, N 7, ст. 687).</w:t>
      </w:r>
    </w:p>
    <w:p w14:paraId="4A000000">
      <w:pPr>
        <w:pStyle w:val="Style_2"/>
        <w:ind/>
        <w:jc w:val="both"/>
      </w:pPr>
    </w:p>
    <w:p w14:paraId="4B000000">
      <w:pPr>
        <w:pStyle w:val="Style_2"/>
        <w:ind w:firstLine="540"/>
        <w:jc w:val="both"/>
      </w:pPr>
      <w:r>
        <w:rPr>
          <w:sz w:val="24"/>
        </w:rPr>
        <w:t>6. К подготовке привлекаются специалисты, имеющие профессиональное образование по профилю, соответствующему преподаваемому разделу программы подготовки, а также лица, имеющие опыт воспитания детей, оставшихся без попечения родителей.</w:t>
      </w:r>
    </w:p>
    <w:p w14:paraId="4C000000">
      <w:pPr>
        <w:pStyle w:val="Style_2"/>
        <w:spacing w:before="240"/>
        <w:ind w:firstLine="540"/>
        <w:jc w:val="both"/>
      </w:pPr>
      <w:r>
        <w:rPr>
          <w:sz w:val="24"/>
        </w:rPr>
        <w:t>7. Органы опеки и попечительства не реже одного раза в два года организуют дополнительное профессиональное образование специалистов, осуществляющих подготовку по программам повышения квалификации.</w:t>
      </w:r>
    </w:p>
    <w:p w14:paraId="4D000000">
      <w:pPr>
        <w:pStyle w:val="Style_2"/>
        <w:spacing w:before="240"/>
        <w:ind w:firstLine="540"/>
        <w:jc w:val="both"/>
      </w:pPr>
      <w:r>
        <w:rPr>
          <w:sz w:val="24"/>
        </w:rPr>
        <w:t>8. Подготовка организуется таким образом, чтобы обеспечивалась ее регулярность и территориальная доступность для граждан, проживающих на территории субъекта Российской Федерации. Период ожидания гражданами начала проведения подготовки не должен превышать тридцати календарных дней.</w:t>
      </w:r>
    </w:p>
    <w:p w14:paraId="4E000000">
      <w:pPr>
        <w:pStyle w:val="Style_2"/>
        <w:spacing w:before="240"/>
        <w:ind w:firstLine="540"/>
        <w:jc w:val="both"/>
      </w:pPr>
      <w:r>
        <w:rPr>
          <w:sz w:val="24"/>
        </w:rPr>
        <w:t>9. Органы опеки и попечительства и (или) организации обеспечивают возможность прохождения подготовки в удобное для граждан время, в том числе в вечернее время, в выходные и нерабочие праздничные дни.</w:t>
      </w:r>
    </w:p>
    <w:p w14:paraId="4F000000">
      <w:pPr>
        <w:pStyle w:val="Style_2"/>
        <w:spacing w:before="240"/>
        <w:ind w:firstLine="540"/>
        <w:jc w:val="both"/>
      </w:pPr>
      <w:r>
        <w:rPr>
          <w:sz w:val="24"/>
        </w:rPr>
        <w:t>10. Органы исполнительной власти субъектов Российской Федерации самостоятельно определяют содержание разделов и трудоемкость программы, требования к уровню подготовки граждан, выразивших желание стать опекунами, успешно ее освоивших, форму проведения подготовки (очную или очно-заочную), а также использование дистанционных методов подготовки при ее проведении в очно-заочной форме.</w:t>
      </w:r>
    </w:p>
    <w:p w14:paraId="50000000">
      <w:pPr>
        <w:pStyle w:val="Style_2"/>
        <w:spacing w:before="240"/>
        <w:ind w:firstLine="540"/>
        <w:jc w:val="both"/>
      </w:pPr>
      <w:r>
        <w:rPr>
          <w:sz w:val="24"/>
        </w:rPr>
        <w:t>11. Период проведения подготовки не должен быть менее 5 календарных дней и более 180 календарных дней.</w:t>
      </w:r>
    </w:p>
    <w:p w14:paraId="51000000">
      <w:pPr>
        <w:pStyle w:val="Style_2"/>
        <w:spacing w:before="240"/>
        <w:ind w:firstLine="540"/>
        <w:jc w:val="both"/>
      </w:pPr>
      <w:r>
        <w:rPr>
          <w:sz w:val="24"/>
        </w:rPr>
        <w:t>12. Зачисление граждан на курс подготовки осуществляется органами опеки и попечительства или организациями по их письменному заявлению при обращении в орган опеки и попечительства или в организацию. В заявлении должны быть указаны фамилия, имя, отчество (при наличии) гражданина, его место жительства.</w:t>
      </w:r>
    </w:p>
    <w:p w14:paraId="52000000">
      <w:pPr>
        <w:pStyle w:val="Style_2"/>
        <w:spacing w:before="240"/>
        <w:ind w:firstLine="540"/>
        <w:jc w:val="both"/>
      </w:pPr>
      <w:r>
        <w:rPr>
          <w:sz w:val="24"/>
        </w:rPr>
        <w:t>13. Гражданин при подаче заявления предъявляет паспорт или иной документ, удостоверяющий его личность.</w:t>
      </w:r>
    </w:p>
    <w:p w14:paraId="53000000">
      <w:pPr>
        <w:pStyle w:val="Style_2"/>
        <w:spacing w:before="240"/>
        <w:ind w:firstLine="540"/>
        <w:jc w:val="both"/>
      </w:pPr>
      <w:r>
        <w:rPr>
          <w:sz w:val="24"/>
        </w:rPr>
        <w:t>14. Граждане проходят подготовку в органах опеки и попечительства или организациях независимо от места жительства на территории Российской Федерации.</w:t>
      </w:r>
    </w:p>
    <w:p w14:paraId="54000000">
      <w:pPr>
        <w:pStyle w:val="Style_2"/>
        <w:spacing w:before="240"/>
        <w:ind w:firstLine="540"/>
        <w:jc w:val="both"/>
      </w:pPr>
      <w:r>
        <w:rPr>
          <w:sz w:val="24"/>
        </w:rPr>
        <w:t>15. Подготовка осуществляется индивидуально и (или) в группе, численность которой при проведении практических занятий (тренингов) не должна превышать 15 человек. В случае индивидуальной подготовки органом опеки и попечительства или организацией разрабатывается и утверждается индивидуальный план подготовки.</w:t>
      </w:r>
    </w:p>
    <w:p w14:paraId="55000000">
      <w:pPr>
        <w:pStyle w:val="Style_2"/>
        <w:spacing w:before="240"/>
        <w:ind w:firstLine="540"/>
        <w:jc w:val="both"/>
      </w:pPr>
      <w:r>
        <w:rPr>
          <w:sz w:val="24"/>
        </w:rPr>
        <w:t>16. Органом опеки и попечительства и (или) организацией обеспечивается предоставление гражданам справочных, информационных и методических материалов по вопросам, включенным в программу подготовки.</w:t>
      </w:r>
    </w:p>
    <w:p w14:paraId="56000000">
      <w:pPr>
        <w:pStyle w:val="Style_2"/>
        <w:spacing w:before="240"/>
        <w:ind w:firstLine="540"/>
        <w:jc w:val="both"/>
      </w:pPr>
      <w:r>
        <w:rPr>
          <w:sz w:val="24"/>
        </w:rPr>
        <w:t>17. Психологическое обследование граждан в процессе подготовки проводится только с их письменного согласия. Результаты психологического обследования передаются гражданину лично. Результаты психологического обследования направляются в орган опеки и попечительства только с письменного согласия гражданина.</w:t>
      </w:r>
    </w:p>
    <w:p w14:paraId="57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18. По окончании подготовки органом опеки и попечительства или организацией не позднее 3 рабочих дней с момента ее завершения гражданину лично выдается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(далее - свидетельство), по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"https://login.consultant.ru/link/?req=doc&amp;base=LAW&amp;n=134551&amp;date=14.04.2025&amp;dst=100105&amp;field=134" \o "Приказ Минобрнауки России от 20.08.2012 N 623 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Федерации" (Зарегистрировано в Минюсте России 27.08.2012 N 25269)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форме</w:t>
      </w:r>
      <w:r>
        <w:rPr>
          <w:color w:val="0000FF"/>
          <w:sz w:val="24"/>
        </w:rPr>
        <w:fldChar w:fldCharType="end"/>
      </w:r>
      <w:r>
        <w:rPr>
          <w:sz w:val="24"/>
        </w:rPr>
        <w:t>, утвержденной приказом Министерства образования и науки Российской Федерации от 20 августа 2012 г. N 623 (зарегистрирован Министерством юстиции Российской Федерации 27 августа 2012 г., регистрационный N 25269). По письменному заявлению гражданина свидетельство направляется ему заказным почтовым отправлением с уведомлением о вручении.</w:t>
      </w:r>
    </w:p>
    <w:p w14:paraId="58000000">
      <w:pPr>
        <w:pStyle w:val="Style_2"/>
        <w:spacing w:before="240"/>
        <w:ind w:firstLine="540"/>
        <w:jc w:val="both"/>
      </w:pPr>
      <w:r>
        <w:rPr>
          <w:sz w:val="24"/>
        </w:rPr>
        <w:t>19. Организацией ведется учет посещения гражданами занятий. В случае пропуска более 30% от общего количества занятий гражданин получает справку о прохождении части подготовки и имеет право пройти пропущенные занятия в следующей группе граждан, которые будут проходить подготовку.</w:t>
      </w:r>
    </w:p>
    <w:p w14:paraId="59000000">
      <w:pPr>
        <w:pStyle w:val="Style_2"/>
        <w:spacing w:before="240"/>
        <w:ind w:firstLine="540"/>
        <w:jc w:val="both"/>
      </w:pPr>
      <w:r>
        <w:rPr>
          <w:sz w:val="24"/>
        </w:rPr>
        <w:t>20. Органом опеки и попечительства или организацией осуществляется учет граждан, которым были выданы свидетельства, в журнале учета граждан, прошедших подготовку (далее - журнал). Ведение журнала осуществляется в печатном и (или) электронном виде.</w:t>
      </w:r>
    </w:p>
    <w:p w14:paraId="5A000000">
      <w:pPr>
        <w:pStyle w:val="Style_2"/>
        <w:spacing w:before="240"/>
        <w:ind w:firstLine="540"/>
        <w:jc w:val="both"/>
      </w:pPr>
      <w:bookmarkStart w:id="2" w:name="P67"/>
      <w:bookmarkEnd w:id="2"/>
      <w:r>
        <w:rPr>
          <w:sz w:val="24"/>
        </w:rPr>
        <w:t>21. В случае если иностранные граждане, лица без гражданства или граждане Российской Федерации, постоянно проживающие за пределами территории Российской Федерации, которые желают принять на воспитание в свою семью ребенка, оставшегося без попечения родителей, не прошли соответствующую подготовку на территории иностранного государства, в котором они постоянно проживают, указанная подготовка проводится на территории Российской Федерации &lt;1&gt;.</w:t>
      </w:r>
    </w:p>
    <w:p w14:paraId="5B000000">
      <w:pPr>
        <w:pStyle w:val="Style_2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5C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"https://login.consultant.ru/link/?req=doc&amp;base=LAW&amp;n=482834&amp;date=14.04.2025&amp;dst=156&amp;field=134" \o ""Семейный кодекс Российской Федерации" от 29.12.1995 N 223-ФЗ (ред. от 23.11.2024) (с изм. и доп., вступ. в силу с 05.02.2025)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 4 статьи 127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Семейного кодекса Российской Федерации (Собрание законодательства Российской Федерации, 1996, N 1, ст. 16; 1998, N 26, ст. 3014; 2000, N 2, ст. 153; 2005, N 1, ст. 11; 2007, N 1, ст. 21; 2008, N 17, ст. 1756; 2010, N 52, ст. 7001; 2011, N 19, ст. 2715; N 49, ст. 7029; 2013, N 27, ст. 3459; N 48, ст. 6165).</w:t>
      </w:r>
    </w:p>
    <w:p w14:paraId="5D000000">
      <w:pPr>
        <w:pStyle w:val="Style_2"/>
        <w:ind/>
        <w:jc w:val="both"/>
      </w:pPr>
    </w:p>
    <w:p w14:paraId="5E000000">
      <w:pPr>
        <w:pStyle w:val="Style_2"/>
        <w:ind w:firstLine="540"/>
        <w:jc w:val="both"/>
      </w:pPr>
      <w:r>
        <w:rPr>
          <w:sz w:val="24"/>
        </w:rPr>
        <w:t xml:space="preserve">22. Подготовка осуществляется на государственном языке Российской Федерации и (или) языке республики, находящейся в составе Российской Федерации, других языков народов Российской Федерации. Граждане, указанные в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"P67" \o "21. В случае если иностранные граждане, лица без гражданства или граждане Российской Федерации, постоянно проживающие за пределами территории Российской Федерации, которые желают принять на воспитание в свою семью ребенка, оставшегося без попечения родителей, не прошли соответствующую подготовку на территории иностранного государства, в котором они постоянно проживают, указанная подготовка проводится на территории Российской Федерации &lt;1&gt;."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пункте 21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настоящего Порядка, не владеющие русским языком, обращаются с заявлением о прохождении подготовки с переводчиком.</w:t>
      </w:r>
    </w:p>
    <w:p w14:paraId="5F000000">
      <w:pPr>
        <w:pStyle w:val="Style_2"/>
        <w:spacing w:before="240"/>
        <w:ind w:firstLine="540"/>
        <w:jc w:val="both"/>
      </w:pPr>
      <w:r>
        <w:rPr>
          <w:sz w:val="24"/>
        </w:rPr>
        <w:t>23. Органами опеки и попечительства и организациями осуществляется информирование граждан об организациях, осуществляющих подготовку, месте их расположения, контактных данных и режиме работы, программе подготовки, расписании занятий посредством размещения указанной информации на информационных стендах, на официальных сайтах органа опеки и попечительства и организаций в информационно-телекоммуникационной сети "Интернет" и в средствах массовой информации, а также непосредственно работниками органов опеки и попечительства и организаций, осуществляющих подготовку, на личном приеме, по телефону, по электронной почте. Органами опеки и попечительства и организациями гражданам предоставляется возможность оперативного доступа к консультативным услугам по различным вопросам, связанным с прохождением подготовки.</w:t>
      </w:r>
    </w:p>
    <w:p w14:paraId="60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24. Орган опеки и попечительства вправе возложить на организацию осуществление как всех полномочий, предусмотренных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"https://login.consultant.ru/link/?req=doc&amp;base=LAW&amp;n=345416&amp;date=14.04.2025&amp;dst=100066&amp;field=134"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осуществления отдельных полномочий органов опеки и попечительства в отношении несовершеннолетних граждан, так и одного из них.</w:t>
      </w:r>
    </w:p>
    <w:p w14:paraId="61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Порядок контроля за деятельностью организации по осуществлению полномочий, предусмотренных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"https://login.consultant.ru/link/?req=doc&amp;base=LAW&amp;n=345416&amp;date=14.04.2025&amp;dst=100066&amp;field=134"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пунктом 2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осуществления отдельных полномочий органов опеки и попечительства в отношении несовершеннолетних граждан, устанавливается органом опеки и попечительства. &lt;1&gt;</w:t>
      </w:r>
    </w:p>
    <w:p w14:paraId="62000000">
      <w:pPr>
        <w:pStyle w:val="Style_2"/>
        <w:spacing w:before="240"/>
        <w:ind w:firstLine="540"/>
        <w:jc w:val="both"/>
      </w:pPr>
      <w:r>
        <w:rPr>
          <w:sz w:val="24"/>
        </w:rPr>
        <w:t>--------------------------------</w:t>
      </w:r>
    </w:p>
    <w:p w14:paraId="63000000">
      <w:pPr>
        <w:pStyle w:val="Style_2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"https://login.consultant.ru/link/?req=doc&amp;base=LAW&amp;n=345416&amp;date=14.04.2025&amp;dst=100073&amp;field=134" \o "Постановление Правительства РФ от 18.05.2009 N 423 (ред. от 10.02.2020) "Об отдельных вопросах осуществления опеки и попечительства в отношении несовершеннолетних граждан" (вместе с "Правилами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"Правилами осуществления отдельных полномочий о {КонсультантПлюс}"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Пункт 5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2644; N 37, ст. 5002; 2013, N 7, ст. 661; N 28, ст. 3829; 2014, N 7, ст. 687).</w:t>
      </w:r>
    </w:p>
    <w:p w14:paraId="64000000">
      <w:pPr>
        <w:pStyle w:val="Style_2"/>
        <w:ind/>
        <w:jc w:val="both"/>
      </w:pPr>
    </w:p>
    <w:p w14:paraId="65000000">
      <w:pPr>
        <w:pStyle w:val="Style_2"/>
        <w:ind w:firstLine="540"/>
        <w:jc w:val="both"/>
      </w:pPr>
      <w:r>
        <w:rPr>
          <w:sz w:val="24"/>
        </w:rPr>
        <w:t>25. В случае если органом опеки и попечительства, который наделил организацию полномочиями по подготовке, было принято решение о прекращении действия решения о передаче организации полномочий по подготовке, органом опеки и попечительства должно быть организовано завершение прохождения гражданами подготовки в иной организации с соблюдением установленных настоящим порядком предельных сроков подготовки, а также места проведения подготовки.</w:t>
      </w:r>
    </w:p>
    <w:p w14:paraId="66000000">
      <w:pPr>
        <w:pStyle w:val="Style_2"/>
        <w:ind/>
        <w:jc w:val="both"/>
      </w:pPr>
    </w:p>
    <w:p w14:paraId="67000000">
      <w:pPr>
        <w:pStyle w:val="Style_2"/>
        <w:ind/>
        <w:jc w:val="both"/>
      </w:pPr>
    </w:p>
    <w:p w14:paraId="68000000">
      <w:pPr>
        <w:pStyle w:val="Style_2"/>
        <w:spacing w:after="100" w:before="100"/>
        <w:ind/>
        <w:jc w:val="both"/>
        <w:rPr>
          <w:sz w:val="2"/>
        </w:rPr>
      </w:pPr>
    </w:p>
    <w:sectPr>
      <w:headerReference r:id="rId1" w:type="default"/>
      <w:headerReference r:id="rId3" w:type="first"/>
      <w:footerReference r:id="rId2" w:type="default"/>
      <w:footerReference r:id="rId4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Приказ Минобрнауки России от 13.03.2015 N 235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Порядка организации и осуществления деятельности по подгот...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14.04.2025</w:t>
          </w:r>
        </w:p>
      </w:tc>
    </w:tr>
  </w:tbl>
  <w:p w14:paraId="03000000">
    <w:pPr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Приказ Минобрнауки России от 13.03.2015 N 235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Порядка организации и осуществления деятельности по подгот...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14.04.2025</w:t>
          </w:r>
        </w:p>
      </w:tc>
    </w:tr>
  </w:tbl>
  <w:p w14:paraId="0C000000">
    <w:pPr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  <w:sz w:val="20"/>
    </w:rPr>
  </w:style>
  <w:style w:styleId="Style_10_ch" w:type="character">
    <w:name w:val="ConsPlusNonformat"/>
    <w:link w:val="Style_10"/>
    <w:rPr>
      <w:rFonts w:ascii="Courier New" w:hAnsi="Courier New"/>
      <w:sz w:val="20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14" w:type="paragraph">
    <w:name w:val="ConsPlusDocList"/>
    <w:link w:val="Style_14_ch"/>
    <w:pPr>
      <w:widowControl w:val="0"/>
      <w:ind/>
    </w:pPr>
    <w:rPr>
      <w:rFonts w:ascii="Tahoma" w:hAnsi="Tahoma"/>
      <w:sz w:val="18"/>
    </w:rPr>
  </w:style>
  <w:style w:styleId="Style_14_ch" w:type="character">
    <w:name w:val="ConsPlusDocList"/>
    <w:link w:val="Style_14"/>
    <w:rPr>
      <w:rFonts w:ascii="Tahoma" w:hAnsi="Tahoma"/>
      <w:sz w:val="18"/>
    </w:rPr>
  </w:style>
  <w:style w:styleId="Style_15" w:type="paragraph">
    <w:name w:val="ConsPlusTextList"/>
    <w:link w:val="Style_15_ch"/>
    <w:pPr>
      <w:widowControl w:val="0"/>
      <w:ind/>
    </w:pPr>
    <w:rPr>
      <w:rFonts w:ascii="Times New Roman" w:hAnsi="Times New Roman"/>
      <w:sz w:val="24"/>
    </w:rPr>
  </w:style>
  <w:style w:styleId="Style_15_ch" w:type="character">
    <w:name w:val="ConsPlusTextList"/>
    <w:link w:val="Style_15"/>
    <w:rPr>
      <w:rFonts w:ascii="Times New Roman" w:hAnsi="Times New Roman"/>
      <w:sz w:val="24"/>
    </w:rPr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  <w:sz w:val="24"/>
    </w:rPr>
  </w:style>
  <w:style w:styleId="Style_16_ch" w:type="character">
    <w:name w:val="ConsPlusTitle"/>
    <w:link w:val="Style_16"/>
    <w:rPr>
      <w:rFonts w:ascii="Arial" w:hAnsi="Arial"/>
      <w:b w:val="1"/>
      <w:sz w:val="24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Cell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Cell"/>
    <w:link w:val="Style_18"/>
    <w:rPr>
      <w:rFonts w:ascii="Courier New" w:hAnsi="Courier New"/>
      <w:sz w:val="20"/>
    </w:rPr>
  </w:style>
  <w:style w:styleId="Style_19" w:type="paragraph">
    <w:name w:val="ConsPlusJurTerm"/>
    <w:link w:val="Style_19_ch"/>
    <w:pPr>
      <w:widowControl w:val="0"/>
      <w:ind/>
    </w:pPr>
    <w:rPr>
      <w:rFonts w:ascii="Tahoma" w:hAnsi="Tahoma"/>
      <w:sz w:val="26"/>
    </w:rPr>
  </w:style>
  <w:style w:styleId="Style_19_ch" w:type="character">
    <w:name w:val="ConsPlusJurTerm"/>
    <w:link w:val="Style_19"/>
    <w:rPr>
      <w:rFonts w:ascii="Tahoma" w:hAnsi="Tahoma"/>
      <w:sz w:val="26"/>
    </w:rPr>
  </w:style>
  <w:style w:styleId="Style_20" w:type="paragraph">
    <w:name w:val="ConsPlusTextList"/>
    <w:link w:val="Style_20_ch"/>
    <w:pPr>
      <w:widowControl w:val="0"/>
      <w:ind/>
    </w:pPr>
    <w:rPr>
      <w:rFonts w:ascii="Times New Roman" w:hAnsi="Times New Roman"/>
      <w:sz w:val="24"/>
    </w:rPr>
  </w:style>
  <w:style w:styleId="Style_20_ch" w:type="character">
    <w:name w:val="ConsPlusTextList"/>
    <w:link w:val="Style_20"/>
    <w:rPr>
      <w:rFonts w:ascii="Times New Roman" w:hAnsi="Times New Roman"/>
      <w:sz w:val="24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ConsPlusCell"/>
    <w:link w:val="Style_30_ch"/>
    <w:pPr>
      <w:widowControl w:val="0"/>
      <w:ind/>
    </w:pPr>
    <w:rPr>
      <w:rFonts w:ascii="Courier New" w:hAnsi="Courier New"/>
      <w:sz w:val="20"/>
    </w:rPr>
  </w:style>
  <w:style w:styleId="Style_30_ch" w:type="character">
    <w:name w:val="ConsPlusCell"/>
    <w:link w:val="Style_30"/>
    <w:rPr>
      <w:rFonts w:ascii="Courier New" w:hAnsi="Courier New"/>
      <w:sz w:val="20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DocList"/>
    <w:link w:val="Style_33_ch"/>
    <w:pPr>
      <w:widowControl w:val="0"/>
      <w:ind/>
    </w:pPr>
    <w:rPr>
      <w:rFonts w:ascii="Tahoma" w:hAnsi="Tahoma"/>
      <w:sz w:val="18"/>
    </w:rPr>
  </w:style>
  <w:style w:styleId="Style_33_ch" w:type="character">
    <w:name w:val="ConsPlusDocList"/>
    <w:link w:val="Style_33"/>
    <w:rPr>
      <w:rFonts w:ascii="Tahoma" w:hAnsi="Tahoma"/>
      <w:sz w:val="18"/>
    </w:rPr>
  </w:style>
  <w:style w:styleId="Style_34" w:type="paragraph">
    <w:name w:val="ConsPlusTextList"/>
    <w:link w:val="Style_34_ch"/>
    <w:pPr>
      <w:widowControl w:val="0"/>
      <w:ind/>
    </w:pPr>
    <w:rPr>
      <w:rFonts w:ascii="Times New Roman" w:hAnsi="Times New Roman"/>
      <w:sz w:val="24"/>
    </w:rPr>
  </w:style>
  <w:style w:styleId="Style_34_ch" w:type="character">
    <w:name w:val="ConsPlusTextList"/>
    <w:link w:val="Style_34"/>
    <w:rPr>
      <w:rFonts w:ascii="Times New Roman" w:hAnsi="Times New Roman"/>
      <w:sz w:val="24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2025-04-14T11:20:44Z</dcterms:modified>
</cp:coreProperties>
</file>